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C2" w:rsidRPr="000F4EC2" w:rsidRDefault="000F4EC2" w:rsidP="000F4EC2">
      <w:pPr>
        <w:jc w:val="center"/>
        <w:rPr>
          <w:b/>
        </w:rPr>
      </w:pPr>
      <w:bookmarkStart w:id="0" w:name="_Hlk187045427"/>
      <w:bookmarkStart w:id="1" w:name="_GoBack"/>
      <w:r w:rsidRPr="000F4EC2">
        <w:rPr>
          <w:b/>
        </w:rPr>
        <w:t>„Věříš tomu?“</w:t>
      </w:r>
      <w:r w:rsidRPr="000F4EC2">
        <w:rPr>
          <w:b/>
        </w:rPr>
        <w:br/>
        <w:t xml:space="preserve">Rozhodující </w:t>
      </w:r>
      <w:r>
        <w:rPr>
          <w:b/>
        </w:rPr>
        <w:t>ekumenická výzva i pro dnešek</w:t>
      </w:r>
      <w:r>
        <w:rPr>
          <w:rStyle w:val="Znakapoznpodarou"/>
          <w:b/>
        </w:rPr>
        <w:footnoteReference w:id="1"/>
      </w:r>
    </w:p>
    <w:p w:rsidR="000F4EC2" w:rsidRPr="000F4EC2" w:rsidRDefault="000F4EC2" w:rsidP="000F4EC2">
      <w:pPr>
        <w:jc w:val="center"/>
        <w:rPr>
          <w:b/>
          <w:i/>
        </w:rPr>
      </w:pPr>
      <w:r w:rsidRPr="000F4EC2">
        <w:rPr>
          <w:b/>
          <w:i/>
        </w:rPr>
        <w:t>Kurt kardinál Koch</w:t>
      </w:r>
    </w:p>
    <w:p w:rsidR="000F4EC2" w:rsidRDefault="000F4EC2" w:rsidP="000F4EC2"/>
    <w:p w:rsidR="000F4EC2" w:rsidRDefault="000F4EC2" w:rsidP="005F4B6F">
      <w:pPr>
        <w:jc w:val="both"/>
      </w:pPr>
      <w:r>
        <w:t>„Věříš tomu?“ Tuto zásadní otázku klade v</w:t>
      </w:r>
      <w:r w:rsidR="00856D74">
        <w:t> </w:t>
      </w:r>
      <w:r>
        <w:t>dne</w:t>
      </w:r>
      <w:r w:rsidR="00856D74">
        <w:t xml:space="preserve">s přečteném </w:t>
      </w:r>
      <w:r>
        <w:t xml:space="preserve">úryvku z evangelia Ježíš Martě, která oplakává smrt svého bratra Lazara a doufá ve spásu. Marta na Ježíšovu otázku odpovídá hlubokým vyznáním: „Ano, Pane. Já jsem uvěřila, že ty jsi Mesiáš, Syn Boží, který má přijít na svět“ (J 11,27). Tutéž otázku Ježíš klade stále znovu. A každá křesťanská generace je povolána </w:t>
      </w:r>
      <w:r w:rsidR="00856D74">
        <w:t xml:space="preserve">dát </w:t>
      </w:r>
      <w:r>
        <w:t>na ni svou odpověď.</w:t>
      </w:r>
    </w:p>
    <w:p w:rsidR="000F4EC2" w:rsidRPr="000F4EC2" w:rsidRDefault="000F4EC2" w:rsidP="005F4B6F">
      <w:pPr>
        <w:jc w:val="both"/>
        <w:rPr>
          <w:b/>
        </w:rPr>
      </w:pPr>
      <w:r w:rsidRPr="000F4EC2">
        <w:rPr>
          <w:b/>
        </w:rPr>
        <w:t>Koncilní základ duchovního ekumenismu</w:t>
      </w:r>
    </w:p>
    <w:p w:rsidR="000F4EC2" w:rsidRDefault="000F4EC2" w:rsidP="005F4B6F">
      <w:pPr>
        <w:jc w:val="both"/>
      </w:pPr>
      <w:r>
        <w:t>Příkladně tak učinili biskupové na počátku čtvrtého století, kdy</w:t>
      </w:r>
      <w:r w:rsidR="00001C38">
        <w:t>ž</w:t>
      </w:r>
      <w:r>
        <w:t xml:space="preserve"> se shromáždili </w:t>
      </w:r>
      <w:r w:rsidR="00001C38">
        <w:t xml:space="preserve">při </w:t>
      </w:r>
      <w:r>
        <w:t xml:space="preserve">prvním ekumenickém koncilu v Niceji. </w:t>
      </w:r>
      <w:r w:rsidR="00001C38">
        <w:t xml:space="preserve">Ostrý </w:t>
      </w:r>
      <w:r>
        <w:t xml:space="preserve">spor o význam Ježíše, který se rozhořel napříč tehdejším křesťanstvím zejména ve východní části římské říše, koncilní otcové překonali vyznáním, že Ježíš Kristus není pouhé Boží stvoření, nýbrž </w:t>
      </w:r>
      <w:r w:rsidR="00001C38">
        <w:t xml:space="preserve">Boží </w:t>
      </w:r>
      <w:r>
        <w:t>Syn, a že je tedy „jedné podstaty s Otcem“.</w:t>
      </w:r>
    </w:p>
    <w:p w:rsidR="000F4EC2" w:rsidRDefault="000F4EC2" w:rsidP="005F4B6F">
      <w:pPr>
        <w:jc w:val="both"/>
      </w:pPr>
      <w:r>
        <w:t xml:space="preserve">Toto vyznání Krista se </w:t>
      </w:r>
      <w:r w:rsidR="00001C38">
        <w:t xml:space="preserve">pak </w:t>
      </w:r>
      <w:r>
        <w:t xml:space="preserve">stalo základem společné křesťanské víry – zejména proto, že nicejský koncil se konal v době, kdy křesťanství ještě nebylo zraněno mnoha pozdějšími rozděleními. </w:t>
      </w:r>
      <w:r w:rsidR="00001C38">
        <w:t xml:space="preserve">Zmíněné </w:t>
      </w:r>
      <w:r>
        <w:t>koncilní vyznání je společné všem křesťanským církvím, a jeho ekumenický význam je proto třeba náležitě docenit. Spočívá především ve skutečnosti, že k obnovení jednoty církve je nutná shoda na základním obsahu víry nejen mezi současnými církvemi a církevními společenstvími, ale také s církví minulosti a</w:t>
      </w:r>
      <w:r w:rsidR="00001C38">
        <w:t> </w:t>
      </w:r>
      <w:r>
        <w:t>především s jejími apoštolskými počátky.</w:t>
      </w:r>
    </w:p>
    <w:p w:rsidR="000F4EC2" w:rsidRDefault="000F4EC2" w:rsidP="005F4B6F">
      <w:pPr>
        <w:jc w:val="both"/>
      </w:pPr>
      <w:r>
        <w:t>Je proto důležitým ekumenickým imperativem, aby 1700. výročí nicejského koncilu oslavily všechny křesťanské církve v ekumenickém společenství a aby si koncilní vyznání víry v Ježíše Krista přivlastnily jako odpověď na Ježíšovu otázku: „Věříš tomu?“</w:t>
      </w:r>
      <w:r w:rsidR="00EC6BB4">
        <w:t xml:space="preserve"> </w:t>
      </w:r>
      <w:r>
        <w:t>Toto výročí nám znovu připomíná, že jednotu mezi křesťany je možné nalézt pouze ve</w:t>
      </w:r>
      <w:r w:rsidR="00EC6BB4">
        <w:t> </w:t>
      </w:r>
      <w:r>
        <w:t>společné víře. Jednota je totiž založena na apoštolské víře, která se každému novému údu Kristova těla dává a svěřuje při křtu.</w:t>
      </w:r>
    </w:p>
    <w:p w:rsidR="000F4EC2" w:rsidRDefault="000F4EC2" w:rsidP="005F4B6F">
      <w:pPr>
        <w:jc w:val="both"/>
      </w:pPr>
      <w:r>
        <w:t xml:space="preserve">Vyznání Krista předložené </w:t>
      </w:r>
      <w:r w:rsidR="00EC6BB4">
        <w:t xml:space="preserve">na </w:t>
      </w:r>
      <w:r>
        <w:t xml:space="preserve">nicejském koncilu je přesněji řečeno základem duchovního ekumenismu. To je pochopitelně pleonasmus. Křesťanský ekumenismus totiž buď je duchovní, anebo vůbec není. </w:t>
      </w:r>
      <w:r w:rsidR="00EC6BB4">
        <w:t>Zřejmé t</w:t>
      </w:r>
      <w:r>
        <w:t xml:space="preserve">o ostatně </w:t>
      </w:r>
      <w:r w:rsidR="00EC6BB4">
        <w:t xml:space="preserve">bylo </w:t>
      </w:r>
      <w:r>
        <w:t xml:space="preserve">již na počátku ekumenického hnutí, při zavedení Týdne modliteb za jednotu křesťanů, který </w:t>
      </w:r>
      <w:r w:rsidR="00EC6BB4">
        <w:t xml:space="preserve">je </w:t>
      </w:r>
      <w:r>
        <w:t xml:space="preserve">ekumenickou iniciativou. Ekumenické hnutí bylo totiž od samého počátku hnutím modlitebním a cestu pro ně připravila právě modlitba za jednotu křesťanů. Papež Benedikt XVI. tento </w:t>
      </w:r>
      <w:r w:rsidR="00661B6E">
        <w:t xml:space="preserve">příhodný </w:t>
      </w:r>
      <w:r>
        <w:lastRenderedPageBreak/>
        <w:t xml:space="preserve">začátek </w:t>
      </w:r>
      <w:r w:rsidR="00EC6BB4">
        <w:t xml:space="preserve">kdysi </w:t>
      </w:r>
      <w:r>
        <w:t>popsal živým obrazem: „Loďka ekumenismu by nikdy nevyplula z přístavu, kdyby nebyla poháněna tímto mohutným proudem modlitby a vanutím Ducha Svatého.“</w:t>
      </w:r>
      <w:r>
        <w:rPr>
          <w:rStyle w:val="Znakapoznpodarou"/>
        </w:rPr>
        <w:footnoteReference w:id="2"/>
      </w:r>
    </w:p>
    <w:p w:rsidR="000F4EC2" w:rsidRDefault="000F4EC2" w:rsidP="005F4B6F">
      <w:pPr>
        <w:jc w:val="both"/>
      </w:pPr>
      <w:r>
        <w:t xml:space="preserve">Modlitba za jednotu křesťanů </w:t>
      </w:r>
      <w:r w:rsidR="00661B6E">
        <w:t xml:space="preserve">tedy </w:t>
      </w:r>
      <w:r>
        <w:t xml:space="preserve">představuje jádro všeho ekumenického úsilí. Touto modlitbou vyjadřujeme své přesvědčení víry, že my lidé </w:t>
      </w:r>
      <w:r w:rsidR="00DD5790">
        <w:t xml:space="preserve">nedokážeme </w:t>
      </w:r>
      <w:r>
        <w:t xml:space="preserve">jednotu církve </w:t>
      </w:r>
      <w:r w:rsidR="00DD5790">
        <w:t xml:space="preserve">sami </w:t>
      </w:r>
      <w:r>
        <w:t xml:space="preserve">vytvořit ani </w:t>
      </w:r>
      <w:r w:rsidR="00DD5790">
        <w:t xml:space="preserve">nemůžeme </w:t>
      </w:r>
      <w:r>
        <w:t>rozhodnout</w:t>
      </w:r>
      <w:r w:rsidR="00DD5790">
        <w:t xml:space="preserve"> </w:t>
      </w:r>
      <w:r>
        <w:t xml:space="preserve">o její podobě a načasování. My lidé můžeme jen vytvářet rozdělení, jak to dokládají dějiny a žel i současnost. Můžeme </w:t>
      </w:r>
      <w:r w:rsidR="00DD5790">
        <w:t xml:space="preserve">jedině </w:t>
      </w:r>
      <w:r>
        <w:t xml:space="preserve">dovolit Duchu Svatému, aby nám jednotu dal, a nejlepší přípravou na přijetí jednoty jako daru je </w:t>
      </w:r>
      <w:r w:rsidR="00DD5790">
        <w:t xml:space="preserve">pak </w:t>
      </w:r>
      <w:r>
        <w:t xml:space="preserve">modlitba za jednotu. Ústřední význam modlitby za jednotu </w:t>
      </w:r>
      <w:r w:rsidR="00DD5790">
        <w:t xml:space="preserve">tak </w:t>
      </w:r>
      <w:r>
        <w:t>prozrazuje, že ekumenické úsilí je především duchovní úkol, který se vykonává v přesvědčení, že ekumenické dílo započal Duch Svatý a on ho také dokončí a ukáže nám cestu.</w:t>
      </w:r>
    </w:p>
    <w:p w:rsidR="000F4EC2" w:rsidRPr="000F4EC2" w:rsidRDefault="000F4EC2" w:rsidP="005F4B6F">
      <w:pPr>
        <w:jc w:val="both"/>
        <w:rPr>
          <w:b/>
        </w:rPr>
      </w:pPr>
      <w:r w:rsidRPr="000F4EC2">
        <w:rPr>
          <w:b/>
        </w:rPr>
        <w:t>Kristův ekumenismus jako střed srdce</w:t>
      </w:r>
    </w:p>
    <w:p w:rsidR="000F4EC2" w:rsidRDefault="000F4EC2" w:rsidP="005F4B6F">
      <w:pPr>
        <w:jc w:val="both"/>
      </w:pPr>
      <w:r>
        <w:t xml:space="preserve">Významné výročí nicejského koncilu nás přirozeně vybízí k tomu, abychom </w:t>
      </w:r>
      <w:r w:rsidR="00D5082A">
        <w:t>v těchto úvahách šli ještě víc do hloubky</w:t>
      </w:r>
      <w:r>
        <w:t xml:space="preserve">. Vede nás k uvědomění, že </w:t>
      </w:r>
      <w:r w:rsidR="00D5082A">
        <w:t xml:space="preserve">základním </w:t>
      </w:r>
      <w:r>
        <w:t>prvkem duchovního ekumenismu je ekumenismus Kristův. Jádro křesťanského ekumenismu spočívá ve společném obrácení všech křesťanů i církví k Ježíši Kristu, v němž je nám jednota již dána.</w:t>
      </w:r>
    </w:p>
    <w:p w:rsidR="000F4EC2" w:rsidRDefault="000F4EC2" w:rsidP="005F4B6F">
      <w:pPr>
        <w:jc w:val="both"/>
      </w:pPr>
      <w:r>
        <w:t xml:space="preserve">Tento druh Kristova ekumenismu asi nejlépe ilustruje epizoda z dějin duchovního přátelství mezi svatým Františkem z Assisi a svatou Klárou. Když se chtěli znovu setkat, sešli se u potoka, každý ale stál na jiném břehu. Protože potok byl příliš široký a nemohli ho přebrodit, společně dospěli k závěru, že se </w:t>
      </w:r>
      <w:r w:rsidR="00D5082A">
        <w:t xml:space="preserve">mohou </w:t>
      </w:r>
      <w:r>
        <w:t>vydat, každý po své straně, až k</w:t>
      </w:r>
      <w:r w:rsidR="007C2C74">
        <w:t> </w:t>
      </w:r>
      <w:r>
        <w:t>prameni – ve směru, kterým se potok zmenšuje a zužuje. U pramene se pak mohli snadno setkat a oslavit své duchovní přátelství. Podobně i křesťanský ekumenismus může pokročit jedině tehdy, když se společně vrátíme po protilehlých březích, které se v</w:t>
      </w:r>
      <w:r w:rsidR="007C2C74">
        <w:t> </w:t>
      </w:r>
      <w:r>
        <w:t>průběhu dějin stále více rozšiřovaly, až k prameni víry, který můžeme nalézt pouze v</w:t>
      </w:r>
      <w:r w:rsidR="007C2C74">
        <w:t> </w:t>
      </w:r>
      <w:r>
        <w:t>Ježíši Kristu, jak to vyznali také otcové nicejského koncilu.</w:t>
      </w:r>
    </w:p>
    <w:p w:rsidR="000F4EC2" w:rsidRDefault="000F4EC2" w:rsidP="005F4B6F">
      <w:pPr>
        <w:jc w:val="both"/>
      </w:pPr>
      <w:r>
        <w:t xml:space="preserve">Křesťanský ekumenismus v tom nejhlouběji odpovídá vůli jediného Pána, který spojuje všechny křesťany a který ve své velekněžské modlitbě prosil za jednotu svých učedníků: „aby všichni byli jedno“. </w:t>
      </w:r>
      <w:r w:rsidR="007C2C74">
        <w:t xml:space="preserve">Vždy mě v této </w:t>
      </w:r>
      <w:r>
        <w:t xml:space="preserve">Ježíšově modlitbě dojímá skutečnost, že </w:t>
      </w:r>
      <w:r w:rsidR="007C2C74">
        <w:t xml:space="preserve">on </w:t>
      </w:r>
      <w:r>
        <w:t xml:space="preserve">svým učedníkům jednotu nepřikazuje ani ji od nich nevyžaduje, ale </w:t>
      </w:r>
      <w:r w:rsidR="007C2C74">
        <w:t xml:space="preserve">modlí </w:t>
      </w:r>
      <w:r>
        <w:t>se</w:t>
      </w:r>
      <w:r w:rsidR="009D43D4">
        <w:t xml:space="preserve"> </w:t>
      </w:r>
      <w:r>
        <w:t xml:space="preserve">za ně. Tato modlitba je tak nejlepším příkladem toho, v čem spočívá a musí spočívat ekumenické úsilí o obnovení jednoty ve světle víry. Křesťanský ekumenismus může směřovat pouze </w:t>
      </w:r>
      <w:r w:rsidR="005F4B6F">
        <w:br/>
      </w:r>
      <w:r>
        <w:t>k tomu, aby všechny křesťany naladil na Pánovu velekněžskou modlitbu a přivedl je k</w:t>
      </w:r>
      <w:r w:rsidR="009D43D4">
        <w:t> </w:t>
      </w:r>
      <w:r>
        <w:t xml:space="preserve">tomu, že jeho upřímnou starost o jednotu přijmou za </w:t>
      </w:r>
      <w:r w:rsidR="009D43D4">
        <w:t xml:space="preserve">svou </w:t>
      </w:r>
      <w:r>
        <w:t>vlastní. Není-li ekumenismus pouze mezilidský a čistě filantropický, ale skutečně christologicky motivovaný a na Kristu založený, nemůže být ničím jiným než „účastí na Ježíšově velekněžské modlitbě“.</w:t>
      </w:r>
      <w:r>
        <w:rPr>
          <w:rStyle w:val="Znakapoznpodarou"/>
        </w:rPr>
        <w:footnoteReference w:id="3"/>
      </w:r>
    </w:p>
    <w:p w:rsidR="00CD7E82" w:rsidRDefault="00CD7E82" w:rsidP="005F4B6F">
      <w:pPr>
        <w:jc w:val="both"/>
      </w:pPr>
      <w:r>
        <w:t xml:space="preserve">Odsud také vyplývá nejhlubší význam duchovního ekumenismu ve smyslu ekumenismu Kristova. Spočívá v tom, že se necháme vtáhnout do Ježíšova modlitebního hnutí </w:t>
      </w:r>
      <w:r>
        <w:lastRenderedPageBreak/>
        <w:t xml:space="preserve">směřujícího k jeho nebeskému Otci a zaměříme pozornost na to, jak se Ježíš modlil. </w:t>
      </w:r>
      <w:r w:rsidR="005F4B6F">
        <w:br/>
      </w:r>
      <w:r>
        <w:t>Tak poznáváme, že Ježíš natolik žil v modlitbě a z modlitby, až je možné říci, že jeho celý život i působení byly modlitbou. V Novém zákoně především evangelista Lukáš představuje Ježíše v jeho pozemském životě jako modlitbě zcela vydaného Božího Syna, jehož existenciálním středem je dialog s nebeským Otcem, s nímž žije v nejvnitřnější jednotě.</w:t>
      </w:r>
    </w:p>
    <w:p w:rsidR="00CD7E82" w:rsidRDefault="00CD7E82" w:rsidP="005F4B6F">
      <w:pPr>
        <w:jc w:val="both"/>
      </w:pPr>
      <w:r>
        <w:t xml:space="preserve">Bez tohoto modlitebního postoje </w:t>
      </w:r>
      <w:r w:rsidR="00DC676E">
        <w:t xml:space="preserve">přitom </w:t>
      </w:r>
      <w:r>
        <w:t xml:space="preserve">Ježíše vůbec </w:t>
      </w:r>
      <w:r w:rsidR="00DC676E">
        <w:t xml:space="preserve">nelze </w:t>
      </w:r>
      <w:r>
        <w:t xml:space="preserve">pochopit. Citlivě to rozpoznali </w:t>
      </w:r>
      <w:r w:rsidR="00DC676E">
        <w:t xml:space="preserve">také </w:t>
      </w:r>
      <w:r>
        <w:t>otcové nicejského koncilu. Vždyť právě v Ježíšově modlitbě se on nejzřetelněji ukazuje jako Syn nebeského Otce a tajemství Ježíšova synovství zase představuje středobod nicejského vyznání Krista. Ježíšovo nejniternější tajemství, o</w:t>
      </w:r>
      <w:r w:rsidR="00DC676E">
        <w:t> </w:t>
      </w:r>
      <w:r>
        <w:t>němž svědčí Písmo svaté, totiž že on je věrný Syn Otce, s nímž je důvěrně spojen v</w:t>
      </w:r>
      <w:r w:rsidR="00DC676E">
        <w:t> </w:t>
      </w:r>
      <w:r>
        <w:t xml:space="preserve">modlitbě, </w:t>
      </w:r>
      <w:r w:rsidR="00DC676E">
        <w:t xml:space="preserve">vyjádřil </w:t>
      </w:r>
      <w:proofErr w:type="spellStart"/>
      <w:r>
        <w:t>nicejsk</w:t>
      </w:r>
      <w:r w:rsidR="00DC676E">
        <w:t>ý</w:t>
      </w:r>
      <w:proofErr w:type="spellEnd"/>
      <w:r>
        <w:t xml:space="preserve"> koncil slovem </w:t>
      </w:r>
      <w:proofErr w:type="spellStart"/>
      <w:r w:rsidRPr="00CD7E82">
        <w:rPr>
          <w:i/>
        </w:rPr>
        <w:t>homoúsios</w:t>
      </w:r>
      <w:proofErr w:type="spellEnd"/>
      <w:r>
        <w:t xml:space="preserve"> – „jedné podstaty s</w:t>
      </w:r>
      <w:r w:rsidR="00DC676E">
        <w:t> </w:t>
      </w:r>
      <w:r>
        <w:t xml:space="preserve">Otcem“. Toto slovo </w:t>
      </w:r>
      <w:r w:rsidR="0077736E">
        <w:t xml:space="preserve">tak nabízí </w:t>
      </w:r>
      <w:r>
        <w:t>vhodný výklad Ježíšovy modlitby i nejhlubší výklad Ježíšova života a</w:t>
      </w:r>
      <w:r w:rsidR="0077736E">
        <w:t> </w:t>
      </w:r>
      <w:r>
        <w:t>smrti, které po celou dobu charakterizoval dialog Syna s Otcem.</w:t>
      </w:r>
    </w:p>
    <w:p w:rsidR="00CD7E82" w:rsidRDefault="00CD7E82" w:rsidP="005F4B6F">
      <w:pPr>
        <w:jc w:val="both"/>
        <w:rPr>
          <w:b/>
          <w:bCs/>
        </w:rPr>
      </w:pPr>
      <w:r w:rsidRPr="00CD7E82">
        <w:rPr>
          <w:b/>
          <w:bCs/>
        </w:rPr>
        <w:t>Trvalý význam nicejského koncilu</w:t>
      </w:r>
    </w:p>
    <w:p w:rsidR="0085418B" w:rsidRDefault="0085418B" w:rsidP="005F4B6F">
      <w:pPr>
        <w:jc w:val="both"/>
      </w:pPr>
      <w:r>
        <w:t xml:space="preserve">Nicejským vyznáním koncil znovu promluvil hlasem Marty z Betánie, která na Ježíšovu otázku „Věříš tomu?“ odpověděla vyznáním Krista. „Věříš tomu?“ – tato otázka se dnes </w:t>
      </w:r>
      <w:r w:rsidR="007E0C6A">
        <w:t xml:space="preserve">klade </w:t>
      </w:r>
      <w:r>
        <w:t>také nám. Zadíváme-li se poctivě do světa současné víry, musíme si přiznat, že se nacházíme v podobné situaci jako lidé čtvrtého století. Nemálo dnešních křesťanů jistě dojímají všemožné lidské rozměry postavy Ježíše Nazaretského, veliké potíže jim ale působí vyznání víry, že Ježíš Nazaretský je jednorozený Boží Syn, který je jedné podstaty se svým nebeským Otcem, a problém tedy mají také s vírou v Krista ze strany církve. A</w:t>
      </w:r>
      <w:r w:rsidR="003A305E">
        <w:t> </w:t>
      </w:r>
      <w:r>
        <w:t>dokonce i v církvi samotné a v ekumenickém hnutí jako by dnes už často nebylo možné vnímat v člověku Ježíši Nazaretském tvář samotného Boha a vyznávat ho jako Božího Syna – tedy nevidět v něm pouze člověka, byť obzvláště dobrého a vynikajícího.</w:t>
      </w:r>
    </w:p>
    <w:p w:rsidR="0085418B" w:rsidRDefault="0085418B" w:rsidP="005F4B6F">
      <w:pPr>
        <w:jc w:val="both"/>
      </w:pPr>
      <w:r>
        <w:t>Kdyby však Ježíš byl pouze člověkem, který žil před dvěma tisíci lety, pak by nenávratně zmizel v minulosti a do naší současnosti by ho mohla více či méně vrátit jen naše vlastní paměť. Potom by ale Ježíš nemohl být jediný Boží Syn, v němž je s námi přítomen sám Bůh. Jedině tehdy, když je vyznání církve – že Ježíš Kristus je pravý Bůh i pravý člověk, a</w:t>
      </w:r>
      <w:r w:rsidR="003A305E">
        <w:t> </w:t>
      </w:r>
      <w:r>
        <w:t>tak má podíl na Boží přítomnosti</w:t>
      </w:r>
      <w:r w:rsidR="003A305E">
        <w:t xml:space="preserve"> </w:t>
      </w:r>
      <w:r>
        <w:t>zahrnuj</w:t>
      </w:r>
      <w:r w:rsidR="003A305E">
        <w:t xml:space="preserve">ící </w:t>
      </w:r>
      <w:r>
        <w:t>všechny časy – pravdivé, můžeme Ježíše upřímně vyznávat jako toho, který je „jedné podstaty s Otcem“.</w:t>
      </w:r>
    </w:p>
    <w:p w:rsidR="0085418B" w:rsidRDefault="0085418B" w:rsidP="005F4B6F">
      <w:pPr>
        <w:jc w:val="both"/>
      </w:pPr>
      <w:r>
        <w:t xml:space="preserve">„Věříš tomu?“ V této otázce se nám před očima znovu vyjevuje trvalý význam nicejského koncilu. </w:t>
      </w:r>
      <w:r w:rsidR="003A305E">
        <w:t>Tento k</w:t>
      </w:r>
      <w:r>
        <w:t>oncil proto nemá jen historický význam, ale uchovává si aktuálnost také v</w:t>
      </w:r>
      <w:r w:rsidR="003A305E">
        <w:t> </w:t>
      </w:r>
      <w:r>
        <w:t>současné situaci víry v církvi i ekumenismu a uvést toto vyznání Krista do života je ekumenickou výzvou prvního řádu. Tento koncil od nás očekává, že se chopíme toho, k</w:t>
      </w:r>
      <w:r w:rsidR="003A305E">
        <w:t> </w:t>
      </w:r>
      <w:r>
        <w:t>čemu nás vybízí: že na Pánovu otázku „Věříš tomu?“ také dnes společně s Martou rozhodně a odvážně odpovíme: „Ano, Pane. Věřím, že ty jsi Mesiáš, Syn Boží, který má přijít na svět.“ Amen.</w:t>
      </w:r>
    </w:p>
    <w:p w:rsidR="00CD7E82" w:rsidRDefault="0085418B" w:rsidP="005F4B6F">
      <w:pPr>
        <w:jc w:val="both"/>
      </w:pPr>
      <w:r>
        <w:t>Evangelium: J 11,17-27</w:t>
      </w:r>
      <w:bookmarkEnd w:id="0"/>
      <w:bookmarkEnd w:id="1"/>
    </w:p>
    <w:sectPr w:rsidR="00CD7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8A9" w:rsidRDefault="00C278A9" w:rsidP="000F4EC2">
      <w:pPr>
        <w:spacing w:after="0" w:line="240" w:lineRule="auto"/>
      </w:pPr>
      <w:r>
        <w:separator/>
      </w:r>
    </w:p>
  </w:endnote>
  <w:endnote w:type="continuationSeparator" w:id="0">
    <w:p w:rsidR="00C278A9" w:rsidRDefault="00C278A9" w:rsidP="000F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8A9" w:rsidRDefault="00C278A9" w:rsidP="000F4EC2">
      <w:pPr>
        <w:spacing w:after="0" w:line="240" w:lineRule="auto"/>
      </w:pPr>
      <w:r>
        <w:separator/>
      </w:r>
    </w:p>
  </w:footnote>
  <w:footnote w:type="continuationSeparator" w:id="0">
    <w:p w:rsidR="00C278A9" w:rsidRDefault="00C278A9" w:rsidP="000F4EC2">
      <w:pPr>
        <w:spacing w:after="0" w:line="240" w:lineRule="auto"/>
      </w:pPr>
      <w:r>
        <w:continuationSeparator/>
      </w:r>
    </w:p>
  </w:footnote>
  <w:footnote w:id="1">
    <w:p w:rsidR="000F4EC2" w:rsidRDefault="000F4EC2">
      <w:pPr>
        <w:pStyle w:val="Textpoznpodarou"/>
      </w:pPr>
      <w:r>
        <w:rPr>
          <w:rStyle w:val="Znakapoznpodarou"/>
        </w:rPr>
        <w:footnoteRef/>
      </w:r>
      <w:r>
        <w:t xml:space="preserve"> Homilie při ekumenické modlitbě s Ekumenickou radou církví v ČR v Praze 8. ledna 2025. [Biblické úryvky i zkratky biblických knih citujeme podle Českého ekumenického překladu – pozn. překl.]</w:t>
      </w:r>
    </w:p>
  </w:footnote>
  <w:footnote w:id="2">
    <w:p w:rsidR="000F4EC2" w:rsidRDefault="000F4EC2">
      <w:pPr>
        <w:pStyle w:val="Textpoznpodarou"/>
      </w:pPr>
      <w:r>
        <w:rPr>
          <w:rStyle w:val="Znakapoznpodarou"/>
        </w:rPr>
        <w:footnoteRef/>
      </w:r>
      <w:r>
        <w:t xml:space="preserve"> </w:t>
      </w:r>
      <w:r w:rsidRPr="000F4EC2">
        <w:t xml:space="preserve">Benedikt XVI., </w:t>
      </w:r>
      <w:r w:rsidRPr="000F4EC2">
        <w:rPr>
          <w:i/>
        </w:rPr>
        <w:t>Liturgie nešpor o svátku Obrácení sv. Pavla na závěr modlitby za jednotu křesťanů</w:t>
      </w:r>
      <w:r w:rsidRPr="000F4EC2">
        <w:t xml:space="preserve"> 25. ledna 2008.</w:t>
      </w:r>
    </w:p>
  </w:footnote>
  <w:footnote w:id="3">
    <w:p w:rsidR="000F4EC2" w:rsidRDefault="000F4EC2">
      <w:pPr>
        <w:pStyle w:val="Textpoznpodarou"/>
      </w:pPr>
      <w:r>
        <w:rPr>
          <w:rStyle w:val="Znakapoznpodarou"/>
        </w:rPr>
        <w:footnoteRef/>
      </w:r>
      <w:r>
        <w:t xml:space="preserve"> </w:t>
      </w:r>
      <w:r w:rsidRPr="000F4EC2">
        <w:t xml:space="preserve">W. </w:t>
      </w:r>
      <w:r w:rsidR="00A81EB4">
        <w:t>k</w:t>
      </w:r>
      <w:r w:rsidR="00A81EB4" w:rsidRPr="000F4EC2">
        <w:t xml:space="preserve">ardinál </w:t>
      </w:r>
      <w:proofErr w:type="spellStart"/>
      <w:r w:rsidRPr="000F4EC2">
        <w:t>Kasper</w:t>
      </w:r>
      <w:proofErr w:type="spellEnd"/>
      <w:r w:rsidRPr="000F4EC2">
        <w:t>, „</w:t>
      </w:r>
      <w:proofErr w:type="spellStart"/>
      <w:r w:rsidRPr="000F4EC2">
        <w:t>Ökumene</w:t>
      </w:r>
      <w:proofErr w:type="spellEnd"/>
      <w:r w:rsidRPr="000F4EC2">
        <w:t xml:space="preserve"> </w:t>
      </w:r>
      <w:proofErr w:type="spellStart"/>
      <w:r w:rsidRPr="000F4EC2">
        <w:t>und</w:t>
      </w:r>
      <w:proofErr w:type="spellEnd"/>
      <w:r w:rsidRPr="000F4EC2">
        <w:t xml:space="preserve"> </w:t>
      </w:r>
      <w:proofErr w:type="spellStart"/>
      <w:r w:rsidRPr="000F4EC2">
        <w:t>Spiritualität</w:t>
      </w:r>
      <w:proofErr w:type="spellEnd"/>
      <w:r w:rsidRPr="000F4EC2">
        <w:t xml:space="preserve">“, in: </w:t>
      </w:r>
      <w:proofErr w:type="spellStart"/>
      <w:r w:rsidRPr="000F4EC2">
        <w:rPr>
          <w:i/>
        </w:rPr>
        <w:t>Ders</w:t>
      </w:r>
      <w:proofErr w:type="spellEnd"/>
      <w:r w:rsidRPr="000F4EC2">
        <w:rPr>
          <w:i/>
        </w:rPr>
        <w:t xml:space="preserve">., </w:t>
      </w:r>
      <w:proofErr w:type="spellStart"/>
      <w:r w:rsidRPr="000F4EC2">
        <w:rPr>
          <w:i/>
        </w:rPr>
        <w:t>Wege</w:t>
      </w:r>
      <w:proofErr w:type="spellEnd"/>
      <w:r w:rsidRPr="000F4EC2">
        <w:rPr>
          <w:i/>
        </w:rPr>
        <w:t xml:space="preserve"> der </w:t>
      </w:r>
      <w:proofErr w:type="spellStart"/>
      <w:r w:rsidRPr="000F4EC2">
        <w:rPr>
          <w:i/>
        </w:rPr>
        <w:t>Einheit</w:t>
      </w:r>
      <w:proofErr w:type="spellEnd"/>
      <w:r w:rsidRPr="000F4EC2">
        <w:rPr>
          <w:i/>
        </w:rPr>
        <w:t xml:space="preserve">. </w:t>
      </w:r>
      <w:proofErr w:type="spellStart"/>
      <w:r w:rsidRPr="000F4EC2">
        <w:rPr>
          <w:i/>
        </w:rPr>
        <w:t>Perspektiven</w:t>
      </w:r>
      <w:proofErr w:type="spellEnd"/>
      <w:r w:rsidRPr="000F4EC2">
        <w:rPr>
          <w:i/>
        </w:rPr>
        <w:t xml:space="preserve"> </w:t>
      </w:r>
      <w:proofErr w:type="spellStart"/>
      <w:r w:rsidRPr="000F4EC2">
        <w:rPr>
          <w:i/>
        </w:rPr>
        <w:t>für</w:t>
      </w:r>
      <w:proofErr w:type="spellEnd"/>
      <w:r w:rsidRPr="000F4EC2">
        <w:rPr>
          <w:i/>
        </w:rPr>
        <w:t xml:space="preserve"> </w:t>
      </w:r>
      <w:proofErr w:type="spellStart"/>
      <w:r w:rsidRPr="000F4EC2">
        <w:rPr>
          <w:i/>
        </w:rPr>
        <w:t>die</w:t>
      </w:r>
      <w:proofErr w:type="spellEnd"/>
      <w:r w:rsidRPr="000F4EC2">
        <w:rPr>
          <w:i/>
        </w:rPr>
        <w:t xml:space="preserve"> </w:t>
      </w:r>
      <w:proofErr w:type="spellStart"/>
      <w:r w:rsidRPr="000F4EC2">
        <w:rPr>
          <w:i/>
        </w:rPr>
        <w:t>Ökumene</w:t>
      </w:r>
      <w:proofErr w:type="spellEnd"/>
      <w:r w:rsidRPr="000F4EC2">
        <w:t xml:space="preserve"> (</w:t>
      </w:r>
      <w:proofErr w:type="spellStart"/>
      <w:r w:rsidRPr="000F4EC2">
        <w:t>Freiburg</w:t>
      </w:r>
      <w:proofErr w:type="spellEnd"/>
      <w:r w:rsidRPr="000F4EC2">
        <w:t xml:space="preserve"> </w:t>
      </w:r>
      <w:proofErr w:type="spellStart"/>
      <w:r w:rsidRPr="000F4EC2">
        <w:t>im</w:t>
      </w:r>
      <w:proofErr w:type="spellEnd"/>
      <w:r w:rsidRPr="000F4EC2">
        <w:t xml:space="preserve"> </w:t>
      </w:r>
      <w:proofErr w:type="spellStart"/>
      <w:r w:rsidRPr="000F4EC2">
        <w:t>Breisgau</w:t>
      </w:r>
      <w:proofErr w:type="spellEnd"/>
      <w:r w:rsidRPr="000F4EC2">
        <w:t xml:space="preserve"> 2005), 203–226, cit. 204.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B06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EC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A5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3E4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6A2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36A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25F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0D9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223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A9B6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F3"/>
    <w:rsid w:val="00001C38"/>
    <w:rsid w:val="00011913"/>
    <w:rsid w:val="00043FBB"/>
    <w:rsid w:val="00074D39"/>
    <w:rsid w:val="000D1D7E"/>
    <w:rsid w:val="000F4EC2"/>
    <w:rsid w:val="00121371"/>
    <w:rsid w:val="00171678"/>
    <w:rsid w:val="001A05F1"/>
    <w:rsid w:val="001F76E7"/>
    <w:rsid w:val="00394AF7"/>
    <w:rsid w:val="003A305E"/>
    <w:rsid w:val="003B5A39"/>
    <w:rsid w:val="005440BD"/>
    <w:rsid w:val="005C6627"/>
    <w:rsid w:val="005F4B6F"/>
    <w:rsid w:val="00615D27"/>
    <w:rsid w:val="00661B6E"/>
    <w:rsid w:val="00671861"/>
    <w:rsid w:val="006739A9"/>
    <w:rsid w:val="006B5602"/>
    <w:rsid w:val="0077736E"/>
    <w:rsid w:val="007C2C74"/>
    <w:rsid w:val="007E0C6A"/>
    <w:rsid w:val="008236FB"/>
    <w:rsid w:val="008432E0"/>
    <w:rsid w:val="0085418B"/>
    <w:rsid w:val="00856D74"/>
    <w:rsid w:val="00870873"/>
    <w:rsid w:val="008C388C"/>
    <w:rsid w:val="00964690"/>
    <w:rsid w:val="00967408"/>
    <w:rsid w:val="009D43D4"/>
    <w:rsid w:val="009D7538"/>
    <w:rsid w:val="00A81EB4"/>
    <w:rsid w:val="00B4003D"/>
    <w:rsid w:val="00B43F1F"/>
    <w:rsid w:val="00B547D0"/>
    <w:rsid w:val="00C278A9"/>
    <w:rsid w:val="00CD7E82"/>
    <w:rsid w:val="00D373F3"/>
    <w:rsid w:val="00D5082A"/>
    <w:rsid w:val="00D63C12"/>
    <w:rsid w:val="00D66187"/>
    <w:rsid w:val="00DC676E"/>
    <w:rsid w:val="00DD5790"/>
    <w:rsid w:val="00E03E5A"/>
    <w:rsid w:val="00E23A65"/>
    <w:rsid w:val="00EC6BB4"/>
    <w:rsid w:val="00ED55D2"/>
    <w:rsid w:val="00FD6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425C"/>
  <w15:chartTrackingRefBased/>
  <w15:docId w15:val="{D3469B4A-94AF-49A3-AB34-3B38E7A7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4EC2"/>
    <w:pPr>
      <w:spacing w:after="120"/>
    </w:pPr>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F4EC2"/>
    <w:pPr>
      <w:spacing w:after="60" w:line="240" w:lineRule="auto"/>
      <w:ind w:left="284" w:hanging="284"/>
    </w:pPr>
    <w:rPr>
      <w:sz w:val="20"/>
      <w:szCs w:val="20"/>
    </w:rPr>
  </w:style>
  <w:style w:type="character" w:customStyle="1" w:styleId="TextpoznpodarouChar">
    <w:name w:val="Text pozn. pod čarou Char"/>
    <w:basedOn w:val="Standardnpsmoodstavce"/>
    <w:link w:val="Textpoznpodarou"/>
    <w:uiPriority w:val="99"/>
    <w:semiHidden/>
    <w:rsid w:val="000F4EC2"/>
    <w:rPr>
      <w:rFonts w:ascii="Cambria" w:hAnsi="Cambria"/>
      <w:sz w:val="20"/>
      <w:szCs w:val="20"/>
    </w:rPr>
  </w:style>
  <w:style w:type="character" w:styleId="Znakapoznpodarou">
    <w:name w:val="footnote reference"/>
    <w:basedOn w:val="Standardnpsmoodstavce"/>
    <w:uiPriority w:val="99"/>
    <w:semiHidden/>
    <w:unhideWhenUsed/>
    <w:rsid w:val="000F4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C090-0023-4E1A-B39A-B7407E76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1209</Words>
  <Characters>7137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Gračkovi</dc:creator>
  <cp:keywords/>
  <dc:description/>
  <cp:lastModifiedBy>Michaela Benýšková</cp:lastModifiedBy>
  <cp:revision>36</cp:revision>
  <dcterms:created xsi:type="dcterms:W3CDTF">2024-12-27T09:29:00Z</dcterms:created>
  <dcterms:modified xsi:type="dcterms:W3CDTF">2025-01-06T16:38:00Z</dcterms:modified>
</cp:coreProperties>
</file>